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31E" w:rsidRDefault="0082131E">
      <w:pPr>
        <w:widowControl w:val="0"/>
        <w:jc w:val="center"/>
        <w:rPr>
          <w:b/>
          <w:sz w:val="22"/>
        </w:rPr>
      </w:pPr>
      <w:r>
        <w:fldChar w:fldCharType="begin"/>
      </w:r>
      <w:r>
        <w:instrText xml:space="preserve"> SEQ CHAPTER \h \r 1</w:instrText>
      </w:r>
      <w:r>
        <w:fldChar w:fldCharType="end"/>
      </w:r>
      <w:r>
        <w:rPr>
          <w:b/>
          <w:sz w:val="22"/>
        </w:rPr>
        <w:t>Release Notes for Version 03.00.02.01</w:t>
      </w:r>
    </w:p>
    <w:p w:rsidR="0082131E" w:rsidRDefault="0082131E">
      <w:pPr>
        <w:widowControl w:val="0"/>
        <w:jc w:val="center"/>
        <w:rPr>
          <w:sz w:val="22"/>
        </w:rPr>
      </w:pPr>
      <w:r>
        <w:rPr>
          <w:sz w:val="22"/>
        </w:rPr>
        <w:t>(changes since 03.00.02.00)</w:t>
      </w:r>
    </w:p>
    <w:p w:rsidR="0082131E" w:rsidRDefault="0082131E">
      <w:pPr>
        <w:widowControl w:val="0"/>
        <w:rPr>
          <w:b/>
          <w:sz w:val="22"/>
        </w:rPr>
      </w:pPr>
    </w:p>
    <w:p w:rsidR="0082131E" w:rsidRDefault="0082131E">
      <w:pPr>
        <w:widowControl w:val="0"/>
        <w:rPr>
          <w:sz w:val="22"/>
        </w:rPr>
      </w:pPr>
      <w:r>
        <w:rPr>
          <w:b/>
          <w:sz w:val="22"/>
        </w:rPr>
        <w:t>All Modes of Play</w:t>
      </w:r>
    </w:p>
    <w:p w:rsidR="0082131E" w:rsidRDefault="0082131E">
      <w:pPr>
        <w:widowControl w:val="0"/>
      </w:pPr>
    </w:p>
    <w:p w:rsidR="0082131E" w:rsidRDefault="0082131E">
      <w:pPr>
        <w:widowControl w:val="0"/>
      </w:pPr>
      <w:r>
        <w:rPr>
          <w:u w:val="single"/>
        </w:rPr>
        <w:t>Land Movement</w:t>
      </w:r>
    </w:p>
    <w:p w:rsidR="0082131E" w:rsidRDefault="0082131E">
      <w:pPr>
        <w:pStyle w:val="Level1"/>
        <w:numPr>
          <w:ilvl w:val="0"/>
          <w:numId w:val="1"/>
        </w:numPr>
        <w:ind w:left="720" w:hanging="720"/>
      </w:pPr>
      <w:r>
        <w:tab/>
        <w:t>Changed the controller of a Warlord to Communist China when the Communist Chinese take a Warlord’s city from Japan.  Likewise, made the same change for when the Nationalist Chinese take a Warlord’s city from Japan.</w:t>
      </w:r>
    </w:p>
    <w:p w:rsidR="0082131E" w:rsidRDefault="0082131E">
      <w:pPr>
        <w:widowControl w:val="0"/>
      </w:pPr>
    </w:p>
    <w:p w:rsidR="0082131E" w:rsidRDefault="0082131E">
      <w:pPr>
        <w:widowControl w:val="0"/>
      </w:pPr>
      <w:r>
        <w:rPr>
          <w:u w:val="single"/>
        </w:rPr>
        <w:t>Land Combat</w:t>
      </w:r>
    </w:p>
    <w:p w:rsidR="0082131E" w:rsidRDefault="0082131E">
      <w:pPr>
        <w:pStyle w:val="Level1"/>
        <w:numPr>
          <w:ilvl w:val="0"/>
          <w:numId w:val="1"/>
        </w:numPr>
        <w:ind w:left="720" w:hanging="720"/>
      </w:pPr>
      <w:r>
        <w:tab/>
        <w:t>Changed the calculation of the Notional unit’s strength so it gets a +1 when adjacent to a Territorial unit.  All territorial units are corps sized, so (by players’ popular demand) they should provide the +1 bonus.</w:t>
      </w:r>
    </w:p>
    <w:p w:rsidR="0082131E" w:rsidRDefault="0082131E">
      <w:pPr>
        <w:widowControl w:val="0"/>
      </w:pPr>
    </w:p>
    <w:p w:rsidR="0082131E" w:rsidRDefault="0082131E">
      <w:pPr>
        <w:pStyle w:val="Level1"/>
        <w:numPr>
          <w:ilvl w:val="0"/>
          <w:numId w:val="1"/>
        </w:numPr>
        <w:ind w:left="720" w:hanging="720"/>
      </w:pPr>
      <w:r>
        <w:tab/>
        <w:t>Fixed a problem with resolving multiple successful land combats that force overrun enemy naval units (which escape) to rebase.  A variable was not being reinitialized so after a group of naval units in the second combat were rebased, the program was not returning to resolve the next (e.g., the third) land combat.</w:t>
      </w:r>
    </w:p>
    <w:p w:rsidR="0082131E" w:rsidRDefault="0082131E">
      <w:pPr>
        <w:widowControl w:val="0"/>
      </w:pPr>
    </w:p>
    <w:p w:rsidR="0082131E" w:rsidRDefault="0082131E">
      <w:pPr>
        <w:pStyle w:val="Level1"/>
        <w:numPr>
          <w:ilvl w:val="0"/>
          <w:numId w:val="1"/>
        </w:numPr>
        <w:ind w:left="720" w:hanging="720"/>
      </w:pPr>
      <w:r>
        <w:tab/>
        <w:t>Fixed a problem with the game halting after terminating an Overstacked digression following the end of the Land Combat Resolution phase.  This could occur after overrun naval units were forced to rebase to a minor port causing it to be overstacked.  Made similar changes for the phases Conquest and Surrender.</w:t>
      </w:r>
    </w:p>
    <w:p w:rsidR="0082131E" w:rsidRDefault="0082131E">
      <w:pPr>
        <w:widowControl w:val="0"/>
      </w:pPr>
    </w:p>
    <w:p w:rsidR="0082131E" w:rsidRDefault="0082131E">
      <w:pPr>
        <w:widowControl w:val="0"/>
      </w:pPr>
      <w:r>
        <w:rPr>
          <w:u w:val="single"/>
        </w:rPr>
        <w:t>Production Planning</w:t>
      </w:r>
    </w:p>
    <w:p w:rsidR="0082131E" w:rsidRDefault="0082131E">
      <w:pPr>
        <w:pStyle w:val="Level1"/>
        <w:numPr>
          <w:ilvl w:val="0"/>
          <w:numId w:val="1"/>
        </w:numPr>
        <w:ind w:left="720" w:hanging="720"/>
      </w:pPr>
      <w:r>
        <w:tab/>
        <w:t>Added some more checks for setting the destination of traded build points to China so the destination is always Kunming.  The normal destination for traded build points is the capital of the major power receiving the build points (because an infinite number over build points in a capital can be immediately used in production).  But there is no rail connection to the Chinese capital Chungking, so that isn’t a feasible destination for China.</w:t>
      </w:r>
    </w:p>
    <w:p w:rsidR="0082131E" w:rsidRDefault="0082131E">
      <w:pPr>
        <w:widowControl w:val="0"/>
      </w:pPr>
    </w:p>
    <w:p w:rsidR="0082131E" w:rsidRDefault="0082131E">
      <w:pPr>
        <w:widowControl w:val="0"/>
      </w:pPr>
      <w:r>
        <w:rPr>
          <w:u w:val="single"/>
        </w:rPr>
        <w:t>Supply</w:t>
      </w:r>
    </w:p>
    <w:p w:rsidR="0082131E" w:rsidRDefault="0082131E">
      <w:pPr>
        <w:pStyle w:val="Level1"/>
        <w:numPr>
          <w:ilvl w:val="0"/>
          <w:numId w:val="1"/>
        </w:numPr>
        <w:ind w:left="720" w:hanging="720"/>
      </w:pPr>
      <w:r>
        <w:tab/>
        <w:t>Added a check to avoid a fatal error when completing the sea area path for overseas supply - under very unusual circumstances.</w:t>
      </w:r>
    </w:p>
    <w:p w:rsidR="0082131E" w:rsidRDefault="0082131E">
      <w:pPr>
        <w:widowControl w:val="0"/>
        <w:rPr>
          <w:sz w:val="22"/>
        </w:rPr>
      </w:pPr>
    </w:p>
    <w:p w:rsidR="0082131E" w:rsidRDefault="0082131E">
      <w:pPr>
        <w:widowControl w:val="0"/>
        <w:rPr>
          <w:sz w:val="22"/>
        </w:rPr>
      </w:pPr>
      <w:r>
        <w:rPr>
          <w:sz w:val="22"/>
          <w:u w:val="single"/>
        </w:rPr>
        <w:t>Other</w:t>
      </w:r>
    </w:p>
    <w:p w:rsidR="0082131E" w:rsidRDefault="0082131E">
      <w:pPr>
        <w:pStyle w:val="Level1"/>
        <w:numPr>
          <w:ilvl w:val="0"/>
          <w:numId w:val="1"/>
        </w:numPr>
        <w:ind w:left="720" w:hanging="720"/>
        <w:rPr>
          <w:sz w:val="22"/>
        </w:rPr>
      </w:pPr>
      <w:r>
        <w:rPr>
          <w:sz w:val="22"/>
        </w:rPr>
        <w:tab/>
        <w:t>Added a check to avoid a non-fatal error when trying to test FTC limits for a moving stack when there are no units in the moving stack.  This comes up rarely, but has occurred from time to time when initializing for the CAP subphase of Port Attacks.</w:t>
      </w:r>
    </w:p>
    <w:p w:rsidR="0082131E" w:rsidRDefault="0082131E">
      <w:pPr>
        <w:widowControl w:val="0"/>
        <w:rPr>
          <w:sz w:val="22"/>
        </w:rPr>
      </w:pPr>
    </w:p>
    <w:p w:rsidR="0082131E" w:rsidRDefault="0082131E">
      <w:pPr>
        <w:widowControl w:val="0"/>
        <w:rPr>
          <w:sz w:val="22"/>
        </w:rPr>
      </w:pPr>
    </w:p>
    <w:p w:rsidR="0082131E" w:rsidRDefault="0082131E">
      <w:pPr>
        <w:widowControl w:val="0"/>
        <w:rPr>
          <w:sz w:val="22"/>
        </w:rPr>
      </w:pPr>
    </w:p>
    <w:p w:rsidR="0082131E" w:rsidRDefault="0082131E">
      <w:pPr>
        <w:widowControl w:val="0"/>
        <w:rPr>
          <w:sz w:val="22"/>
        </w:rPr>
      </w:pPr>
    </w:p>
    <w:p w:rsidR="0082131E" w:rsidRDefault="0082131E">
      <w:pPr>
        <w:widowControl w:val="0"/>
        <w:rPr>
          <w:sz w:val="22"/>
        </w:rPr>
      </w:pPr>
    </w:p>
    <w:p w:rsidR="0082131E" w:rsidRDefault="0082131E">
      <w:pPr>
        <w:widowControl w:val="0"/>
        <w:rPr>
          <w:sz w:val="22"/>
        </w:rPr>
      </w:pPr>
    </w:p>
    <w:p w:rsidR="0082131E" w:rsidRDefault="0082131E">
      <w:pPr>
        <w:widowControl w:val="0"/>
        <w:rPr>
          <w:b/>
          <w:sz w:val="22"/>
        </w:rPr>
      </w:pPr>
    </w:p>
    <w:p w:rsidR="0082131E" w:rsidRDefault="0082131E">
      <w:pPr>
        <w:widowControl w:val="0"/>
        <w:rPr>
          <w:b/>
          <w:sz w:val="22"/>
        </w:rPr>
      </w:pPr>
    </w:p>
    <w:p w:rsidR="0082131E" w:rsidRDefault="0082131E">
      <w:pPr>
        <w:widowControl w:val="0"/>
        <w:rPr>
          <w:sz w:val="22"/>
        </w:rPr>
      </w:pPr>
    </w:p>
    <w:p w:rsidR="0082131E" w:rsidRDefault="0082131E">
      <w:pPr>
        <w:widowControl w:val="0"/>
        <w:rPr>
          <w:sz w:val="22"/>
        </w:rPr>
      </w:pPr>
    </w:p>
    <w:p w:rsidR="0082131E" w:rsidRDefault="0082131E">
      <w:pPr>
        <w:widowControl w:val="0"/>
        <w:jc w:val="center"/>
        <w:rPr>
          <w:sz w:val="22"/>
        </w:rPr>
      </w:pPr>
    </w:p>
    <w:p w:rsidR="0082131E" w:rsidRDefault="0082131E">
      <w:pPr>
        <w:widowControl w:val="0"/>
        <w:jc w:val="center"/>
        <w:rPr>
          <w:sz w:val="22"/>
        </w:rPr>
      </w:pPr>
    </w:p>
    <w:p w:rsidR="0082131E" w:rsidRDefault="0082131E">
      <w:pPr>
        <w:widowControl w:val="0"/>
        <w:jc w:val="center"/>
        <w:rPr>
          <w:sz w:val="22"/>
        </w:rPr>
      </w:pPr>
    </w:p>
    <w:p w:rsidR="0082131E" w:rsidRDefault="0082131E">
      <w:pPr>
        <w:widowControl w:val="0"/>
        <w:jc w:val="center"/>
        <w:rPr>
          <w:sz w:val="22"/>
        </w:rPr>
      </w:pPr>
    </w:p>
    <w:p w:rsidR="0082131E" w:rsidRDefault="0082131E">
      <w:pPr>
        <w:widowControl w:val="0"/>
        <w:jc w:val="center"/>
        <w:rPr>
          <w:sz w:val="22"/>
        </w:rPr>
      </w:pPr>
      <w:r>
        <w:rPr>
          <w:sz w:val="22"/>
        </w:rPr>
        <w:t xml:space="preserve">  </w:t>
      </w:r>
    </w:p>
    <w:p w:rsidR="0082131E" w:rsidRDefault="0082131E">
      <w:pPr>
        <w:widowControl w:val="0"/>
        <w:jc w:val="center"/>
        <w:rPr>
          <w:sz w:val="22"/>
        </w:rPr>
      </w:pPr>
    </w:p>
    <w:p w:rsidR="0082131E" w:rsidRDefault="0082131E">
      <w:pPr>
        <w:widowControl w:val="0"/>
        <w:jc w:val="center"/>
        <w:rPr>
          <w:sz w:val="22"/>
        </w:rPr>
      </w:pPr>
    </w:p>
    <w:p w:rsidR="0082131E" w:rsidRDefault="0082131E">
      <w:pPr>
        <w:widowControl w:val="0"/>
        <w:jc w:val="center"/>
        <w:rPr>
          <w:sz w:val="22"/>
        </w:rPr>
      </w:pPr>
    </w:p>
    <w:p w:rsidR="0082131E" w:rsidRDefault="0082131E">
      <w:pPr>
        <w:widowControl w:val="0"/>
        <w:jc w:val="center"/>
        <w:rPr>
          <w:sz w:val="22"/>
        </w:rPr>
      </w:pPr>
      <w:r>
        <w:rPr>
          <w:sz w:val="22"/>
        </w:rPr>
        <w:t xml:space="preserve">  </w:t>
      </w:r>
    </w:p>
    <w:p w:rsidR="0082131E" w:rsidRDefault="0082131E">
      <w:pPr>
        <w:widowControl w:val="0"/>
        <w:rPr>
          <w:sz w:val="22"/>
        </w:rPr>
      </w:pPr>
      <w:r>
        <w:rPr>
          <w:sz w:val="22"/>
        </w:rPr>
        <w:tab/>
      </w:r>
      <w:r>
        <w:rPr>
          <w:sz w:val="22"/>
        </w:rPr>
        <w:tab/>
      </w:r>
      <w:r>
        <w:rPr>
          <w:sz w:val="22"/>
        </w:rPr>
        <w:tab/>
      </w:r>
      <w:r>
        <w:rPr>
          <w:sz w:val="22"/>
        </w:rPr>
        <w:tab/>
      </w:r>
      <w:r>
        <w:rPr>
          <w:sz w:val="22"/>
        </w:rPr>
        <w:tab/>
      </w:r>
    </w:p>
    <w:p w:rsidR="0082131E" w:rsidRDefault="0082131E">
      <w:pPr>
        <w:widowControl w:val="0"/>
        <w:rPr>
          <w:sz w:val="22"/>
        </w:rPr>
      </w:pPr>
    </w:p>
    <w:p w:rsidR="0082131E" w:rsidRDefault="0082131E">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82131E" w:rsidRDefault="0082131E">
      <w:pPr>
        <w:widowControl w:val="0"/>
        <w:rPr>
          <w:sz w:val="22"/>
        </w:rPr>
      </w:pPr>
    </w:p>
    <w:p w:rsidR="0082131E" w:rsidRDefault="0082131E">
      <w:pPr>
        <w:widowControl w:val="0"/>
        <w:rPr>
          <w:sz w:val="22"/>
        </w:rPr>
      </w:pPr>
    </w:p>
    <w:p w:rsidR="0082131E" w:rsidRDefault="0082131E">
      <w:pPr>
        <w:widowControl w:val="0"/>
        <w:rPr>
          <w:sz w:val="22"/>
        </w:rPr>
      </w:pPr>
      <w:r>
        <w:rPr>
          <w:sz w:val="22"/>
        </w:rPr>
        <w:t xml:space="preserve">  </w:t>
      </w:r>
    </w:p>
    <w:p w:rsidR="0082131E" w:rsidRDefault="0082131E">
      <w:pPr>
        <w:widowControl w:val="0"/>
        <w:rPr>
          <w:sz w:val="22"/>
        </w:rPr>
      </w:pPr>
    </w:p>
    <w:p w:rsidR="0082131E" w:rsidRDefault="0082131E">
      <w:pPr>
        <w:widowControl w:val="0"/>
        <w:rPr>
          <w:sz w:val="22"/>
        </w:rPr>
      </w:pPr>
      <w:r>
        <w:rPr>
          <w:sz w:val="22"/>
        </w:rPr>
        <w:tab/>
      </w:r>
      <w:r>
        <w:rPr>
          <w:sz w:val="22"/>
        </w:rPr>
        <w:tab/>
      </w:r>
    </w:p>
    <w:p w:rsidR="0082131E" w:rsidRDefault="0082131E">
      <w:pPr>
        <w:widowControl w:val="0"/>
        <w:rPr>
          <w:sz w:val="22"/>
        </w:rPr>
      </w:pPr>
      <w:r>
        <w:rPr>
          <w:sz w:val="22"/>
        </w:rPr>
        <w:tab/>
      </w:r>
      <w:r>
        <w:rPr>
          <w:sz w:val="22"/>
        </w:rPr>
        <w:tab/>
      </w:r>
      <w:r>
        <w:rPr>
          <w:sz w:val="22"/>
        </w:rPr>
        <w:tab/>
      </w:r>
      <w:r>
        <w:rPr>
          <w:sz w:val="22"/>
        </w:rPr>
        <w:tab/>
      </w:r>
      <w:r>
        <w:rPr>
          <w:sz w:val="22"/>
        </w:rPr>
        <w:tab/>
      </w:r>
      <w:r>
        <w:rPr>
          <w:sz w:val="22"/>
        </w:rPr>
        <w:tab/>
      </w:r>
    </w:p>
    <w:p w:rsidR="0082131E" w:rsidRDefault="0082131E">
      <w:pPr>
        <w:widowControl w:val="0"/>
        <w:rPr>
          <w:sz w:val="22"/>
        </w:rPr>
      </w:pPr>
    </w:p>
    <w:p w:rsidR="0082131E" w:rsidRDefault="0082131E">
      <w:pPr>
        <w:widowControl w:val="0"/>
        <w:rPr>
          <w:sz w:val="22"/>
        </w:rPr>
      </w:pPr>
      <w:r>
        <w:rPr>
          <w:sz w:val="22"/>
        </w:rPr>
        <w:tab/>
      </w:r>
      <w:r>
        <w:rPr>
          <w:sz w:val="22"/>
        </w:rPr>
        <w:tab/>
      </w:r>
    </w:p>
    <w:p w:rsidR="0082131E" w:rsidRDefault="0082131E">
      <w:pPr>
        <w:widowControl w:val="0"/>
        <w:rPr>
          <w:sz w:val="22"/>
        </w:rPr>
      </w:pPr>
    </w:p>
    <w:p w:rsidR="0082131E" w:rsidRDefault="0082131E">
      <w:pPr>
        <w:widowControl w:val="0"/>
        <w:rPr>
          <w:sz w:val="22"/>
        </w:rPr>
      </w:pPr>
    </w:p>
    <w:p w:rsidR="0082131E" w:rsidRDefault="0082131E">
      <w:pPr>
        <w:widowControl w:val="0"/>
        <w:rPr>
          <w:sz w:val="22"/>
        </w:rPr>
      </w:pPr>
    </w:p>
    <w:p w:rsidR="0082131E" w:rsidRDefault="0082131E">
      <w:pPr>
        <w:widowControl w:val="0"/>
        <w:rPr>
          <w:sz w:val="22"/>
        </w:rPr>
      </w:pPr>
    </w:p>
    <w:p w:rsidR="0082131E" w:rsidRDefault="0082131E">
      <w:pPr>
        <w:widowControl w:val="0"/>
        <w:rPr>
          <w:sz w:val="22"/>
        </w:rPr>
      </w:pPr>
    </w:p>
    <w:p w:rsidR="0082131E" w:rsidRDefault="0082131E">
      <w:pPr>
        <w:widowControl w:val="0"/>
        <w:rPr>
          <w:sz w:val="22"/>
        </w:rPr>
      </w:pPr>
    </w:p>
    <w:p w:rsidR="0082131E" w:rsidRDefault="0082131E">
      <w:pPr>
        <w:widowControl w:val="0"/>
        <w:rPr>
          <w:sz w:val="22"/>
        </w:rPr>
      </w:pPr>
      <w:r>
        <w:rPr>
          <w:sz w:val="22"/>
        </w:rPr>
        <w:tab/>
      </w:r>
      <w:r>
        <w:rPr>
          <w:sz w:val="22"/>
        </w:rPr>
        <w:tab/>
      </w:r>
      <w:r>
        <w:rPr>
          <w:sz w:val="22"/>
        </w:rPr>
        <w:tab/>
      </w:r>
      <w:r>
        <w:rPr>
          <w:sz w:val="22"/>
        </w:rPr>
        <w:tab/>
      </w:r>
    </w:p>
    <w:p w:rsidR="0082131E" w:rsidRDefault="0082131E">
      <w:pPr>
        <w:widowControl w:val="0"/>
        <w:rPr>
          <w:sz w:val="22"/>
        </w:rPr>
      </w:pPr>
    </w:p>
    <w:p w:rsidR="0082131E" w:rsidRDefault="0082131E">
      <w:pPr>
        <w:widowControl w:val="0"/>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t xml:space="preserve">  </w:t>
      </w:r>
    </w:p>
    <w:sectPr w:rsidR="0082131E" w:rsidSect="0082131E">
      <w:type w:val="continuous"/>
      <w:pgSz w:w="12240" w:h="15840"/>
      <w:pgMar w:top="1200" w:right="900" w:bottom="1020" w:left="900" w:header="720" w:footer="54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131E"/>
    <w:rsid w:val="0082131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 w:type="paragraph" w:customStyle="1" w:styleId="Pa12">
    <w:name w:val="Pa12"/>
    <w:basedOn w:val="Normal"/>
    <w:pPr>
      <w:widowControl w:val="0"/>
      <w:spacing w:line="221" w:lineRule="atLeas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